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F4" w:rsidRDefault="00FD4C82">
      <w:pPr>
        <w:rPr>
          <w:b/>
          <w:color w:val="006991"/>
          <w:sz w:val="32"/>
          <w:lang w:val="en-GB"/>
        </w:rPr>
      </w:pPr>
      <w:r>
        <w:rPr>
          <w:b/>
          <w:color w:val="006991"/>
          <w:sz w:val="32"/>
          <w:lang w:val="en-GB"/>
        </w:rPr>
        <w:t>COURSE DESCRIPTION CARD - SYLLABUS</w:t>
      </w:r>
    </w:p>
    <w:p w:rsidR="00BC5BF4" w:rsidRDefault="00FD4C82">
      <w:pPr>
        <w:rPr>
          <w:rStyle w:val="Poleformualrza"/>
          <w:b/>
          <w:color w:val="808080" w:themeColor="background1" w:themeShade="80"/>
          <w:sz w:val="22"/>
          <w:lang w:val="en-GB"/>
        </w:rPr>
      </w:pPr>
      <w:r>
        <w:rPr>
          <w:color w:val="808080" w:themeColor="background1" w:themeShade="80"/>
          <w:lang w:val="en-GB"/>
        </w:rPr>
        <w:t xml:space="preserve">Course name </w:t>
      </w:r>
      <w:r>
        <w:rPr>
          <w:szCs w:val="24"/>
          <w:lang w:val="en-GB"/>
        </w:rPr>
        <w:br/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Cs w:val="24"/>
          <w:lang w:val="en-GB"/>
        </w:rPr>
        <w:instrText>FORMTEXT</w:instrText>
      </w:r>
      <w:r>
        <w:rPr>
          <w:szCs w:val="24"/>
          <w:lang w:val="en-GB"/>
        </w:rPr>
      </w:r>
      <w:r>
        <w:rPr>
          <w:szCs w:val="24"/>
          <w:lang w:val="en-GB"/>
        </w:rPr>
        <w:fldChar w:fldCharType="separate"/>
      </w:r>
      <w:r>
        <w:rPr>
          <w:lang w:val="en-GB"/>
        </w:rPr>
        <w:t>   </w:t>
      </w:r>
      <w:r>
        <w:rPr>
          <w:color w:val="000000"/>
          <w:lang w:val="en-US"/>
        </w:rPr>
        <w:t>Elements of Optronics</w:t>
      </w:r>
      <w:r>
        <w:rPr>
          <w:lang w:val="en-GB"/>
        </w:rPr>
        <w:t>  </w:t>
      </w:r>
      <w:r>
        <w:rPr>
          <w:szCs w:val="24"/>
          <w:lang w:val="en-GB"/>
        </w:rPr>
        <w:fldChar w:fldCharType="end"/>
      </w:r>
      <w:r>
        <w:rPr>
          <w:rStyle w:val="Poleformualrza"/>
          <w:lang w:val="en-GB"/>
        </w:rPr>
        <w:br/>
      </w:r>
      <w:r>
        <w:rPr>
          <w:rStyle w:val="Poleformualrza"/>
          <w:noProof/>
          <w:lang w:val="en-US"/>
        </w:rPr>
        <mc:AlternateContent>
          <mc:Choice Requires="wps">
            <w:drawing>
              <wp:inline distT="0" distB="19050" distL="0" distR="16510" wp14:anchorId="4D8965B1">
                <wp:extent cx="6481445" cy="1270"/>
                <wp:effectExtent l="0" t="0" r="16510" b="1905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BFCC45" id="Shape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wexgEAAN0DAAAOAAAAZHJzL2Uyb0RvYy54bWysU01v2zAMvQ/YfxB0X+wERVsYcYq1XXcZ&#10;tmDdfoAiU4kAfYFS4+Tfj2JSt9sOw4ZdaJHiI/me6OXNwTuxB8w2hl7OZ60UEHQcbNj28vu3h3fX&#10;UuSiwqBcDNDLI2R5s3r7ZjmmDhZxF90AKKhIyN2YerkrJXVNk/UOvMqzmCDQpYnoVSEXt82AaqTq&#10;3jWLtr1sxohDwqghZ4reny7liusbA7p8MSZDEa6XNFthi2w31Tarpeq2qNLO6vMY6h+m8MoGajqV&#10;uldFiSe0v5XyVmPM0ZSZjr6JxlgNzIHYzNtf2DzuVALmQuLkNMmU/19Z/Xm/RmEHejspgvL0RNx1&#10;XpUZU+4o4S6s8ezltMZK82DQ1y8REAdW8zipCYciNAUvL67bqwWJrp/vmhdgwlw+QvSiHnrpbKhE&#10;Vaf2n3KhZpT6nFLDLlSbo7PDg3WOHdxu7hyKvaKnvXh/9eH2ts5MwJ/SMD6F4RSvRZrK6cSCT+Xo&#10;4NTgKxjSgeae8yC8gTA1UFpDKKwKdXCBsivM0DATsP0z8JxfocDb+TfgCcGdYygT2NsQkdm/IlWP&#10;mzgc+fGYN+0QC3Te97qkr31W5+WvXP0AAAD//wMAUEsDBBQABgAIAAAAIQAhAWsX2wAAAAMBAAAP&#10;AAAAZHJzL2Rvd25yZXYueG1sTI9BS8NAEIXvgv9hGcGb3TWgLTGTooUWL4K20vM2O2aj2dmQ3bYx&#10;v77bXvQy8HiP974p5oNrxYH60HhGuJ8oEMSVNw3XCJ+b5d0MRIiajW49E8IvBZiX11eFzo0/8gcd&#10;1rEWqYRDrhFsjF0uZagsOR0mviNO3pfvnY5J9rU0vT6mctfKTKlH6XTDacHqjhaWqp/13iGMZrZ4&#10;f7Wr8e1lOx0f6rBZrrbfiLc3w/MTiEhD/AvDGT+hQ5mYdn7PJogWIT0SL/fsqUxNQewQMpBlIf+z&#10;lycAAAD//wMAUEsBAi0AFAAGAAgAAAAhALaDOJL+AAAA4QEAABMAAAAAAAAAAAAAAAAAAAAAAFtD&#10;b250ZW50X1R5cGVzXS54bWxQSwECLQAUAAYACAAAACEAOP0h/9YAAACUAQAACwAAAAAAAAAAAAAA&#10;AAAvAQAAX3JlbHMvLnJlbHNQSwECLQAUAAYACAAAACEASrXMHsYBAADdAwAADgAAAAAAAAAAAAAA&#10;AAAuAgAAZHJzL2Uyb0RvYy54bWxQSwECLQAUAAYACAAAACEAIQFrF9sAAAADAQAADwAAAAAAAAAA&#10;AAAAAAAgBAAAZHJzL2Rvd25yZXYueG1sUEsFBgAAAAAEAAQA8wAAACgFAAAAAA==&#10;" strokecolor="#4a7ebb">
                <w10:anchorlock/>
              </v:line>
            </w:pict>
          </mc:Fallback>
        </mc:AlternateContent>
      </w:r>
      <w:r>
        <w:rPr>
          <w:b/>
          <w:color w:val="006991"/>
          <w:lang w:val="en-GB"/>
        </w:rPr>
        <w:t>Course</w:t>
      </w:r>
      <w:r>
        <w:rPr>
          <w:rStyle w:val="Poleformualrza"/>
          <w:b/>
          <w:color w:val="808080" w:themeColor="background1" w:themeShade="80"/>
          <w:sz w:val="22"/>
          <w:lang w:val="en-GB"/>
        </w:rPr>
        <w:br/>
      </w:r>
    </w:p>
    <w:p w:rsidR="00BC5BF4" w:rsidRDefault="00BC5BF4">
      <w:pPr>
        <w:sectPr w:rsidR="00BC5BF4">
          <w:headerReference w:type="default" r:id="rId7"/>
          <w:footerReference w:type="default" r:id="rId8"/>
          <w:pgSz w:w="11906" w:h="16838"/>
          <w:pgMar w:top="1673" w:right="851" w:bottom="851" w:left="851" w:header="284" w:footer="284" w:gutter="0"/>
          <w:cols w:space="720"/>
          <w:docGrid w:linePitch="360"/>
        </w:sectPr>
      </w:pPr>
    </w:p>
    <w:p w:rsidR="00BC5BF4" w:rsidRDefault="00FD4C82">
      <w:pPr>
        <w:rPr>
          <w:rStyle w:val="Poleformualrza"/>
          <w:lang w:val="en-GB"/>
        </w:rPr>
      </w:pPr>
      <w:r>
        <w:rPr>
          <w:color w:val="808080" w:themeColor="background1" w:themeShade="80"/>
          <w:lang w:val="en-GB"/>
        </w:rPr>
        <w:t>Field of study</w:t>
      </w:r>
      <w:r>
        <w:rPr>
          <w:rStyle w:val="Poleformualrza"/>
          <w:color w:val="808080" w:themeColor="background1" w:themeShade="80"/>
          <w:sz w:val="22"/>
          <w:lang w:val="en-GB"/>
        </w:rPr>
        <w:br/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rStyle w:val="Poleformualrza"/>
          <w:color w:val="808080"/>
          <w:sz w:val="22"/>
          <w:lang w:val="en-GB"/>
        </w:rPr>
        <w:instrText>FORMTEXT</w:instrText>
      </w:r>
      <w:r>
        <w:rPr>
          <w:rStyle w:val="Poleformualrza"/>
          <w:color w:val="808080"/>
          <w:sz w:val="22"/>
          <w:lang w:val="en-GB"/>
        </w:rPr>
      </w:r>
      <w:r>
        <w:rPr>
          <w:rStyle w:val="Poleformualrza"/>
          <w:color w:val="808080"/>
          <w:sz w:val="22"/>
          <w:lang w:val="en-GB"/>
        </w:rPr>
        <w:fldChar w:fldCharType="separate"/>
      </w:r>
      <w:r>
        <w:rPr>
          <w:rStyle w:val="Poleformualrza"/>
          <w:color w:val="808080" w:themeColor="background1" w:themeShade="80"/>
          <w:sz w:val="22"/>
          <w:lang w:val="en-GB"/>
        </w:rPr>
        <w:t xml:space="preserve"> </w:t>
      </w:r>
      <w:r>
        <w:rPr>
          <w:rStyle w:val="Poleformualrza"/>
          <w:color w:val="000000"/>
          <w:sz w:val="22"/>
          <w:lang w:val="en-US"/>
        </w:rPr>
        <w:t xml:space="preserve">Mechanical Engineering, </w:t>
      </w:r>
      <w:r>
        <w:rPr>
          <w:rStyle w:val="Poleformualrza"/>
          <w:rFonts w:cs="Times New Roman"/>
          <w:color w:val="000000"/>
          <w:sz w:val="24"/>
          <w:lang w:val="en-US"/>
        </w:rPr>
        <w:t>Me</w:t>
      </w:r>
      <w:r>
        <w:rPr>
          <w:rStyle w:val="Poleformualrza"/>
          <w:color w:val="000000"/>
          <w:sz w:val="22"/>
          <w:lang w:val="en-US"/>
        </w:rPr>
        <w:t>chatronics</w:t>
      </w:r>
      <w:r>
        <w:rPr>
          <w:color w:val="000000"/>
          <w:lang w:val="en-GB"/>
        </w:rPr>
        <w:t> </w:t>
      </w:r>
      <w:r>
        <w:rPr>
          <w:lang w:val="en-GB"/>
        </w:rPr>
        <w:t>    </w:t>
      </w:r>
      <w:r>
        <w:rPr>
          <w:rStyle w:val="Poleformualrza"/>
          <w:color w:val="808080"/>
          <w:sz w:val="22"/>
          <w:lang w:val="en-GB"/>
        </w:rPr>
        <w:fldChar w:fldCharType="end"/>
      </w:r>
      <w:r>
        <w:rPr>
          <w:lang w:val="en-GB"/>
        </w:rPr>
        <w:br/>
      </w:r>
      <w:r>
        <w:rPr>
          <w:color w:val="808080" w:themeColor="background1" w:themeShade="80"/>
          <w:lang w:val="en-GB"/>
        </w:rPr>
        <w:t>Area of study (specialization)</w:t>
      </w:r>
      <w:r>
        <w:rPr>
          <w:rStyle w:val="Poleformualrza"/>
          <w:lang w:val="en-GB"/>
        </w:rPr>
        <w:br/>
      </w:r>
      <w: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Style w:val="Poleformualrza"/>
          <w:lang w:val="en-GB"/>
        </w:rPr>
        <w:instrText>FORMTEXT</w:instrText>
      </w:r>
      <w:r>
        <w:rPr>
          <w:rStyle w:val="Poleformualrza"/>
          <w:lang w:val="en-GB"/>
        </w:rPr>
      </w:r>
      <w:r>
        <w:rPr>
          <w:rStyle w:val="Poleformualrza"/>
          <w:lang w:val="en-GB"/>
        </w:rPr>
        <w:fldChar w:fldCharType="separate"/>
      </w:r>
      <w:r>
        <w:rPr>
          <w:lang w:val="en-GB"/>
        </w:rPr>
        <w:t>     </w:t>
      </w:r>
      <w:r>
        <w:rPr>
          <w:rStyle w:val="Poleformualrza"/>
          <w:lang w:val="en-GB"/>
        </w:rPr>
        <w:fldChar w:fldCharType="end"/>
      </w:r>
      <w:r>
        <w:rPr>
          <w:lang w:val="en-GB"/>
        </w:rPr>
        <w:br/>
      </w:r>
      <w:r>
        <w:rPr>
          <w:color w:val="808080" w:themeColor="background1" w:themeShade="80"/>
          <w:lang w:val="en-GB"/>
        </w:rPr>
        <w:t xml:space="preserve">Level of study </w:t>
      </w:r>
      <w:r>
        <w:rPr>
          <w:rStyle w:val="Poleformualrza"/>
          <w:lang w:val="en-GB"/>
        </w:rPr>
        <w:br/>
      </w:r>
      <w:r>
        <w:fldChar w:fldCharType="begin">
          <w:ffData>
            <w:name w:val="__Fieldmark__1198_30"/>
            <w:enabled/>
            <w:calcOnExit w:val="0"/>
            <w:ddList>
              <w:result w:val="2"/>
              <w:listEntry w:val=" "/>
              <w:listEntry w:val="First-cycle studies"/>
              <w:listEntry w:val="Second-cycle studies"/>
            </w:ddList>
          </w:ffData>
        </w:fldChar>
      </w:r>
      <w:r>
        <w:rPr>
          <w:rStyle w:val="Poleformualrza"/>
          <w:lang w:val="en-GB"/>
        </w:rPr>
        <w:instrText>FORMDROPDOWN</w:instrText>
      </w:r>
      <w:r>
        <w:rPr>
          <w:rStyle w:val="Poleformualrza"/>
          <w:lang w:val="en-GB"/>
        </w:rPr>
      </w:r>
      <w:r>
        <w:rPr>
          <w:rStyle w:val="Poleformualrza"/>
          <w:lang w:val="en-GB"/>
        </w:rPr>
        <w:fldChar w:fldCharType="separate"/>
      </w:r>
      <w:bookmarkStart w:id="0" w:name="__Fieldmark__1198_3034430391"/>
      <w:bookmarkEnd w:id="0"/>
      <w:r>
        <w:rPr>
          <w:rStyle w:val="Poleformualrza"/>
          <w:lang w:val="en-GB"/>
        </w:rPr>
        <w:fldChar w:fldCharType="end"/>
      </w:r>
      <w:r>
        <w:rPr>
          <w:rStyle w:val="Poleformualrza"/>
          <w:lang w:val="en-GB"/>
        </w:rPr>
        <w:br/>
      </w:r>
      <w:r>
        <w:rPr>
          <w:color w:val="808080" w:themeColor="background1" w:themeShade="80"/>
          <w:lang w:val="en-GB"/>
        </w:rPr>
        <w:t>Form of study</w:t>
      </w:r>
      <w:r>
        <w:rPr>
          <w:color w:val="808080" w:themeColor="background1" w:themeShade="80"/>
          <w:lang w:val="en-GB"/>
        </w:rPr>
        <w:br/>
      </w:r>
      <w:r>
        <w:fldChar w:fldCharType="begin">
          <w:ffData>
            <w:name w:val="__Fieldmark__1207_30"/>
            <w:enabled/>
            <w:calcOnExit w:val="0"/>
            <w:ddList>
              <w:result w:val="1"/>
              <w:listEntry w:val=" "/>
              <w:listEntry w:val="full-time"/>
              <w:listEntry w:val="part-time"/>
            </w:ddList>
          </w:ffData>
        </w:fldChar>
      </w:r>
      <w:r>
        <w:rPr>
          <w:color w:val="808080"/>
          <w:lang w:val="en-GB"/>
        </w:rPr>
        <w:instrText>FORMDROPDOWN</w:instrText>
      </w:r>
      <w:r>
        <w:rPr>
          <w:color w:val="808080"/>
          <w:lang w:val="en-GB"/>
        </w:rPr>
      </w:r>
      <w:r>
        <w:rPr>
          <w:color w:val="808080"/>
          <w:lang w:val="en-GB"/>
        </w:rPr>
        <w:fldChar w:fldCharType="separate"/>
      </w:r>
      <w:bookmarkStart w:id="1" w:name="__Fieldmark__1207_3034430391"/>
      <w:bookmarkEnd w:id="1"/>
      <w:r>
        <w:rPr>
          <w:color w:val="808080"/>
          <w:lang w:val="en-GB"/>
        </w:rPr>
        <w:fldChar w:fldCharType="end"/>
      </w:r>
      <w:r>
        <w:rPr>
          <w:color w:val="808080" w:themeColor="background1" w:themeShade="80"/>
          <w:lang w:val="en-GB"/>
        </w:rPr>
        <w:br/>
      </w:r>
    </w:p>
    <w:p w:rsidR="00BC5BF4" w:rsidRDefault="00FD4C82">
      <w:r>
        <w:br w:type="column"/>
      </w:r>
      <w:r>
        <w:rPr>
          <w:color w:val="808080" w:themeColor="background1" w:themeShade="80"/>
          <w:lang w:val="en-GB"/>
        </w:rPr>
        <w:t>Year/Semester</w:t>
      </w:r>
      <w:r>
        <w:rPr>
          <w:color w:val="808080" w:themeColor="background1" w:themeShade="80"/>
          <w:lang w:val="en-GB"/>
        </w:rPr>
        <w:br/>
      </w:r>
      <w:r>
        <w:rPr>
          <w:lang w:val="en-GB"/>
        </w:rPr>
        <w:t>     </w:t>
      </w:r>
      <w:r>
        <w:rPr>
          <w:color w:val="808080" w:themeColor="background1" w:themeShade="80"/>
          <w:lang w:val="en-GB"/>
        </w:rPr>
        <w:br/>
        <w:t xml:space="preserve">Profile of study </w:t>
      </w:r>
      <w:r>
        <w:rPr>
          <w:color w:val="808080" w:themeColor="background1" w:themeShade="80"/>
          <w:lang w:val="en-GB"/>
        </w:rPr>
        <w:br/>
      </w:r>
      <w:bookmarkStart w:id="2" w:name="Lista3"/>
      <w:bookmarkEnd w:id="2"/>
      <w:r>
        <w:rPr>
          <w:color w:val="808080" w:themeColor="background1" w:themeShade="80"/>
          <w:lang w:val="en-GB"/>
        </w:rPr>
        <w:br/>
        <w:t>Course offered in</w:t>
      </w:r>
      <w:r>
        <w:rPr>
          <w:rStyle w:val="Tekstzastpczy"/>
          <w:color w:val="auto"/>
          <w:sz w:val="28"/>
          <w:szCs w:val="28"/>
          <w:lang w:val="en-GB"/>
        </w:rPr>
        <w:br/>
      </w:r>
      <w:r>
        <w:rPr>
          <w:lang w:val="en-GB"/>
        </w:rPr>
        <w:t>     </w:t>
      </w:r>
      <w:r>
        <w:rPr>
          <w:rStyle w:val="PPFormZnak"/>
          <w:szCs w:val="28"/>
          <w:lang w:val="en-GB"/>
        </w:rPr>
        <w:br/>
      </w:r>
      <w:r>
        <w:rPr>
          <w:color w:val="808080" w:themeColor="background1" w:themeShade="80"/>
          <w:lang w:val="en-GB"/>
        </w:rPr>
        <w:t xml:space="preserve">Requirements </w:t>
      </w:r>
      <w:r>
        <w:rPr>
          <w:color w:val="808080" w:themeColor="background1" w:themeShade="80"/>
          <w:lang w:val="en-GB"/>
        </w:rPr>
        <w:br/>
      </w:r>
    </w:p>
    <w:p w:rsidR="00BC5BF4" w:rsidRDefault="00BC5BF4">
      <w:pPr>
        <w:sectPr w:rsidR="00BC5BF4">
          <w:type w:val="continuous"/>
          <w:pgSz w:w="11906" w:h="16838"/>
          <w:pgMar w:top="1673" w:right="851" w:bottom="851" w:left="851" w:header="284" w:footer="284" w:gutter="0"/>
          <w:cols w:num="2" w:space="720" w:equalWidth="0">
            <w:col w:w="6306" w:space="710"/>
            <w:col w:w="3187"/>
          </w:cols>
          <w:docGrid w:linePitch="360"/>
        </w:sectPr>
      </w:pPr>
    </w:p>
    <w:p w:rsidR="00BC5BF4" w:rsidRDefault="00FD4C82">
      <w:pPr>
        <w:rPr>
          <w:b/>
          <w:color w:val="808080" w:themeColor="background1" w:themeShade="80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inline distT="0" distB="19050" distL="0" distR="16510" wp14:anchorId="7B620BA3">
                <wp:extent cx="6481445" cy="1270"/>
                <wp:effectExtent l="0" t="0" r="16510" b="19050"/>
                <wp:docPr id="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2AD081" id="Shape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XPxgEAAN0DAAAOAAAAZHJzL2Uyb0RvYy54bWysU9tu2zAMfR+wfxD0vtjJirYw4hRru+5l&#10;2IJdPkCRqFiAbqDUOPn7UYrrdtvDsGEvtEjxkDxH9Prm6Cw7ACYTfM+Xi5Yz8DIo4/c9//7t4c01&#10;ZykLr4QNHnp+gsRvNq9frcfYwSoMwSpARkV86sbY8yHn2DVNkgM4kRYhgqdLHdCJTC7uG4VipOrO&#10;Nqu2vWzGgCpikJASRe/Pl3xT62sNMn/WOkFmtuc0W64Wq90V22zWotujiIOR0xjiH6ZwwnhqOpe6&#10;F1mwRzS/lXJGYkhB54UMrglaGwmVA7FZtr+w+TqICJULiZPiLFP6f2Xlp8MWmVE9f8uZF46eqHZd&#10;FWXGmDpKuPNbnLwUt1hoHjW68iUC7FjVPM1qwjEzScHLi+v2akWiy6e75hkYMeUPEBwrh55b4wtR&#10;0YnDx5SpGaU+pZSw9cWmYI16MNZWB/e7O4vsIOhpL95dvb+9LTMT8Kc0DI9eneOlSFM4nVnUUz5Z&#10;ODf4App0oLmXdZC6gTA3EFKCz8upg/WUXWCahpmB7Z+BU36BQt3OvwHPiNo5+DyDnfEB62wvSJXj&#10;LqhTfbzKm3aoCjTte1nSl35V5/mv3PwAAAD//wMAUEsDBBQABgAIAAAAIQAhAWsX2wAAAAMBAAAP&#10;AAAAZHJzL2Rvd25yZXYueG1sTI9BS8NAEIXvgv9hGcGb3TWgLTGTooUWL4K20vM2O2aj2dmQ3bYx&#10;v77bXvQy8HiP974p5oNrxYH60HhGuJ8oEMSVNw3XCJ+b5d0MRIiajW49E8IvBZiX11eFzo0/8gcd&#10;1rEWqYRDrhFsjF0uZagsOR0mviNO3pfvnY5J9rU0vT6mctfKTKlH6XTDacHqjhaWqp/13iGMZrZ4&#10;f7Wr8e1lOx0f6rBZrrbfiLc3w/MTiEhD/AvDGT+hQ5mYdn7PJogWIT0SL/fsqUxNQewQMpBlIf+z&#10;lycAAAD//wMAUEsBAi0AFAAGAAgAAAAhALaDOJL+AAAA4QEAABMAAAAAAAAAAAAAAAAAAAAAAFtD&#10;b250ZW50X1R5cGVzXS54bWxQSwECLQAUAAYACAAAACEAOP0h/9YAAACUAQAACwAAAAAAAAAAAAAA&#10;AAAvAQAAX3JlbHMvLnJlbHNQSwECLQAUAAYACAAAACEA3zHVz8YBAADdAwAADgAAAAAAAAAAAAAA&#10;AAAuAgAAZHJzL2Uyb0RvYy54bWxQSwECLQAUAAYACAAAACEAIQFrF9sAAAADAQAADwAAAAAAAAAA&#10;AAAAAAAgBAAAZHJzL2Rvd25yZXYueG1sUEsFBgAAAAAEAAQA8wAAACgFAAAAAA==&#10;" strokecolor="#4a7ebb">
                <w10:anchorlock/>
              </v:line>
            </w:pict>
          </mc:Fallback>
        </mc:AlternateContent>
      </w:r>
      <w:r>
        <w:rPr>
          <w:b/>
          <w:color w:val="006991"/>
          <w:lang w:val="en-GB"/>
        </w:rPr>
        <w:t xml:space="preserve"> Number of hours</w:t>
      </w:r>
      <w:r>
        <w:rPr>
          <w:b/>
          <w:color w:val="808080" w:themeColor="background1" w:themeShade="80"/>
          <w:lang w:val="en-GB"/>
        </w:rPr>
        <w:br/>
      </w:r>
    </w:p>
    <w:p w:rsidR="00BC5BF4" w:rsidRDefault="00BC5BF4">
      <w:pPr>
        <w:sectPr w:rsidR="00BC5BF4">
          <w:type w:val="continuous"/>
          <w:pgSz w:w="11906" w:h="16838"/>
          <w:pgMar w:top="1673" w:right="851" w:bottom="851" w:left="851" w:header="284" w:footer="284" w:gutter="0"/>
          <w:cols w:space="720"/>
          <w:docGrid w:linePitch="360"/>
        </w:sectPr>
      </w:pPr>
    </w:p>
    <w:p w:rsidR="00BC5BF4" w:rsidRDefault="00FD4C82">
      <w:pPr>
        <w:rPr>
          <w:b/>
          <w:color w:val="006991"/>
          <w:szCs w:val="24"/>
          <w:lang w:val="en-GB"/>
        </w:rPr>
      </w:pPr>
      <w:r>
        <w:rPr>
          <w:color w:val="808080" w:themeColor="background1" w:themeShade="80"/>
          <w:szCs w:val="24"/>
          <w:lang w:val="en-GB"/>
        </w:rPr>
        <w:t>Lecture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Bookmark3"/>
            <w:enabled/>
            <w:calcOnExit w:val="0"/>
            <w:textInput>
              <w:type w:val="number"/>
            </w:textInput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lang w:val="en-GB"/>
        </w:rPr>
        <w:t>     </w:t>
      </w:r>
      <w:r>
        <w:rPr>
          <w:color w:val="808080"/>
          <w:szCs w:val="24"/>
          <w:lang w:val="en-GB"/>
        </w:rPr>
        <w:fldChar w:fldCharType="end"/>
      </w:r>
      <w:r>
        <w:rPr>
          <w:color w:val="808080" w:themeColor="background1" w:themeShade="80"/>
          <w:szCs w:val="24"/>
          <w:lang w:val="en-GB"/>
        </w:rPr>
        <w:br/>
        <w:t>Tutorials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Bookmark4"/>
            <w:enabled/>
            <w:calcOnExit w:val="0"/>
            <w:textInput>
              <w:type w:val="number"/>
            </w:textInput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lang w:val="en-GB"/>
        </w:rPr>
        <w:t>     </w:t>
      </w:r>
      <w:r>
        <w:rPr>
          <w:color w:val="808080"/>
          <w:szCs w:val="24"/>
          <w:lang w:val="en-GB"/>
        </w:rPr>
        <w:fldChar w:fldCharType="end"/>
      </w:r>
      <w:r>
        <w:rPr>
          <w:color w:val="808080" w:themeColor="background1" w:themeShade="80"/>
          <w:szCs w:val="24"/>
          <w:lang w:val="en-GB"/>
        </w:rPr>
        <w:br/>
      </w:r>
      <w:r>
        <w:rPr>
          <w:color w:val="808080" w:themeColor="background1" w:themeShade="80"/>
          <w:szCs w:val="24"/>
          <w:lang w:val="en-GB"/>
        </w:rPr>
        <w:t>Laboratory classes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Bookmark5"/>
            <w:enabled/>
            <w:calcOnExit w:val="0"/>
            <w:textInput>
              <w:type w:val="number"/>
            </w:textInput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lang w:val="en-GB"/>
        </w:rPr>
        <w:t> </w:t>
      </w:r>
      <w:r>
        <w:rPr>
          <w:color w:val="FF0000"/>
          <w:lang w:val="en-GB"/>
        </w:rPr>
        <w:t>10?</w:t>
      </w:r>
      <w:r>
        <w:rPr>
          <w:color w:val="FF0000"/>
          <w:lang w:val="en-GB"/>
        </w:rPr>
        <w:t> </w:t>
      </w:r>
      <w:r>
        <w:rPr>
          <w:lang w:val="en-GB"/>
        </w:rPr>
        <w:t>  </w:t>
      </w:r>
      <w:r>
        <w:rPr>
          <w:color w:val="808080"/>
          <w:szCs w:val="24"/>
          <w:lang w:val="en-GB"/>
        </w:rPr>
        <w:fldChar w:fldCharType="end"/>
      </w:r>
      <w:r>
        <w:rPr>
          <w:color w:val="808080" w:themeColor="background1" w:themeShade="80"/>
          <w:szCs w:val="24"/>
          <w:lang w:val="en-GB"/>
        </w:rPr>
        <w:br/>
        <w:t>Projects/seminars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Bookmark6"/>
            <w:enabled/>
            <w:calcOnExit w:val="0"/>
            <w:textInput>
              <w:type w:val="number"/>
            </w:textInput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lang w:val="en-GB"/>
        </w:rPr>
        <w:t>  </w:t>
      </w:r>
      <w:r>
        <w:rPr>
          <w:color w:val="FF0000"/>
          <w:lang w:val="en-GB"/>
        </w:rPr>
        <w:t>5?</w:t>
      </w:r>
      <w:r>
        <w:rPr>
          <w:color w:val="FF0000"/>
          <w:lang w:val="en-GB"/>
        </w:rPr>
        <w:t> </w:t>
      </w:r>
      <w:r>
        <w:rPr>
          <w:lang w:val="en-GB"/>
        </w:rPr>
        <w:t>  </w:t>
      </w:r>
      <w:r>
        <w:rPr>
          <w:color w:val="808080"/>
          <w:szCs w:val="24"/>
          <w:lang w:val="en-GB"/>
        </w:rPr>
        <w:fldChar w:fldCharType="end"/>
      </w:r>
      <w:r>
        <w:rPr>
          <w:lang w:val="en-GB"/>
        </w:rPr>
        <w:br/>
      </w:r>
      <w:r>
        <w:rPr>
          <w:color w:val="808080" w:themeColor="background1" w:themeShade="80"/>
          <w:szCs w:val="24"/>
          <w:lang w:val="en-GB"/>
        </w:rPr>
        <w:t>Other (e.g. online)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Bookmark7"/>
            <w:enabled/>
            <w:calcOnExit w:val="0"/>
            <w:textInput>
              <w:type w:val="number"/>
            </w:textInput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lang w:val="en-GB"/>
        </w:rPr>
        <w:t>     </w:t>
      </w:r>
      <w:r>
        <w:rPr>
          <w:color w:val="808080"/>
          <w:szCs w:val="24"/>
          <w:lang w:val="en-GB"/>
        </w:rPr>
        <w:fldChar w:fldCharType="end"/>
      </w:r>
      <w:r>
        <w:rPr>
          <w:color w:val="808080" w:themeColor="background1" w:themeShade="80"/>
          <w:szCs w:val="24"/>
          <w:lang w:val="en-GB"/>
        </w:rPr>
        <w:br/>
      </w:r>
    </w:p>
    <w:p w:rsidR="00BC5BF4" w:rsidRDefault="00BC5BF4">
      <w:pPr>
        <w:sectPr w:rsidR="00BC5BF4">
          <w:type w:val="continuous"/>
          <w:pgSz w:w="11906" w:h="16838"/>
          <w:pgMar w:top="1673" w:right="851" w:bottom="851" w:left="851" w:header="284" w:footer="284" w:gutter="0"/>
          <w:cols w:num="3" w:space="720" w:equalWidth="0">
            <w:col w:w="3047" w:space="708"/>
            <w:col w:w="2692" w:space="708"/>
            <w:col w:w="3048"/>
          </w:cols>
          <w:docGrid w:linePitch="360"/>
        </w:sectPr>
      </w:pPr>
    </w:p>
    <w:p w:rsidR="00BC5BF4" w:rsidRDefault="00FD4C82">
      <w:pPr>
        <w:rPr>
          <w:color w:val="808080" w:themeColor="background1" w:themeShade="80"/>
          <w:lang w:val="en-GB"/>
        </w:rPr>
      </w:pPr>
      <w:r>
        <w:rPr>
          <w:b/>
          <w:color w:val="006991"/>
          <w:szCs w:val="24"/>
          <w:lang w:val="en-GB"/>
        </w:rPr>
        <w:t>Number of credit points</w:t>
      </w:r>
      <w:r>
        <w:rPr>
          <w:b/>
          <w:color w:val="006991"/>
          <w:szCs w:val="24"/>
          <w:lang w:val="en-GB"/>
        </w:rPr>
        <w:br/>
      </w:r>
      <w:r>
        <w:fldChar w:fldCharType="begin">
          <w:ffData>
            <w:name w:val="Bookmark8"/>
            <w:enabled/>
            <w:calcOnExit w:val="0"/>
            <w:textInput>
              <w:type w:val="number"/>
            </w:textInput>
          </w:ffData>
        </w:fldChar>
      </w:r>
      <w:r>
        <w:rPr>
          <w:b/>
          <w:color w:val="006991"/>
          <w:szCs w:val="24"/>
          <w:lang w:val="en-GB"/>
        </w:rPr>
        <w:instrText>FORMTEXT</w:instrText>
      </w:r>
      <w:r>
        <w:rPr>
          <w:b/>
          <w:color w:val="006991"/>
          <w:szCs w:val="24"/>
          <w:lang w:val="en-GB"/>
        </w:rPr>
      </w:r>
      <w:r>
        <w:rPr>
          <w:b/>
          <w:color w:val="006991"/>
          <w:szCs w:val="24"/>
          <w:lang w:val="en-GB"/>
        </w:rPr>
        <w:fldChar w:fldCharType="separate"/>
      </w:r>
      <w:r>
        <w:rPr>
          <w:lang w:val="en-GB"/>
        </w:rPr>
        <w:t>   </w:t>
      </w:r>
      <w:r>
        <w:rPr>
          <w:lang w:val="en-GB"/>
        </w:rPr>
        <w:t>6  </w:t>
      </w:r>
      <w:r>
        <w:rPr>
          <w:b/>
          <w:color w:val="006991"/>
          <w:szCs w:val="24"/>
          <w:lang w:val="en-GB"/>
        </w:rPr>
        <w:fldChar w:fldCharType="end"/>
      </w:r>
      <w:r>
        <w:rPr>
          <w:color w:val="808080" w:themeColor="background1" w:themeShade="80"/>
          <w:szCs w:val="24"/>
          <w:lang w:val="en-GB"/>
        </w:rPr>
        <w:br/>
      </w:r>
    </w:p>
    <w:p w:rsidR="00BC5BF4" w:rsidRDefault="00BC5BF4">
      <w:pPr>
        <w:sectPr w:rsidR="00BC5BF4">
          <w:type w:val="continuous"/>
          <w:pgSz w:w="11906" w:h="16838"/>
          <w:pgMar w:top="1673" w:right="851" w:bottom="851" w:left="851" w:header="284" w:footer="284" w:gutter="0"/>
          <w:cols w:num="3" w:space="720" w:equalWidth="0">
            <w:col w:w="3047" w:space="708"/>
            <w:col w:w="2692" w:space="708"/>
            <w:col w:w="3048"/>
          </w:cols>
          <w:docGrid w:linePitch="360"/>
        </w:sectPr>
      </w:pPr>
    </w:p>
    <w:p w:rsidR="00BC5BF4" w:rsidRDefault="00FD4C82">
      <w:pPr>
        <w:rPr>
          <w:b/>
          <w:color w:val="006991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inline distT="0" distB="19050" distL="0" distR="16510" wp14:anchorId="7A5994EE">
                <wp:extent cx="6481445" cy="1270"/>
                <wp:effectExtent l="0" t="0" r="16510" b="19050"/>
                <wp:docPr id="4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62273D" id="Shape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9RxgEAAN0DAAAOAAAAZHJzL2Uyb0RvYy54bWysU9tu2zAMfR/QfxD0vtjJgrYw4hS97mXY&#10;gq37AEWmYgG6gVLj5O9HKa7btQ/Dhr3QIsVD8hzRq6uDNWwPGLV3LZ/Pas7ASd9pt2v5z8eHj5ec&#10;xSRcJ4x30PIjRH61PvuwGkIDC9970wEyKuJiM4SW9ymFpqqi7MGKOPMBHF0qj1YkcnFXdSgGqm5N&#10;tajr82rw2AX0EmKk6N3pkq9LfaVApm9KRUjMtJxmS8Visdtsq/VKNDsUoddyHEP8wxRWaEdNp1J3&#10;Ign2hPpdKasl+uhVmklvK6+UllA4EJt5/YbNj14EKFxInBgmmeL/Kyu/7jfIdNfyJWdOWHqi0vVT&#10;VmYIsaGEW7fB0Ythg5nmQaHNXyLADkXN46QmHBKTFDxfXtYXCxJdPt9VL8CAMX0Gb1k+tNxol4mK&#10;Ruy/xETNKPU5JYeNyzZ6o7sHbUxxcLe9Ncj2gp52eX1xf3OTZybgb2non1x3iuciVeZ0YlFO6Wjg&#10;1OA7KNKB5p6XQcoGwtRASAkuzccOxlF2hikaZgLWfwaO+RkKZTv/BjwhSmfv0gS22nkss70ilY9b&#10;3x3L4xXetENFoHHf85K+9os6L3/l+hcAAAD//wMAUEsDBBQABgAIAAAAIQAhAWsX2wAAAAMBAAAP&#10;AAAAZHJzL2Rvd25yZXYueG1sTI9BS8NAEIXvgv9hGcGb3TWgLTGTooUWL4K20vM2O2aj2dmQ3bYx&#10;v77bXvQy8HiP974p5oNrxYH60HhGuJ8oEMSVNw3XCJ+b5d0MRIiajW49E8IvBZiX11eFzo0/8gcd&#10;1rEWqYRDrhFsjF0uZagsOR0mviNO3pfvnY5J9rU0vT6mctfKTKlH6XTDacHqjhaWqp/13iGMZrZ4&#10;f7Wr8e1lOx0f6rBZrrbfiLc3w/MTiEhD/AvDGT+hQ5mYdn7PJogWIT0SL/fsqUxNQewQMpBlIf+z&#10;lycAAAD//wMAUEsBAi0AFAAGAAgAAAAhALaDOJL+AAAA4QEAABMAAAAAAAAAAAAAAAAAAAAAAFtD&#10;b250ZW50X1R5cGVzXS54bWxQSwECLQAUAAYACAAAACEAOP0h/9YAAACUAQAACwAAAAAAAAAAAAAA&#10;AAAvAQAAX3JlbHMvLnJlbHNQSwECLQAUAAYACAAAACEAkdJfUcYBAADdAwAADgAAAAAAAAAAAAAA&#10;AAAuAgAAZHJzL2Uyb0RvYy54bWxQSwECLQAUAAYACAAAACEAIQFrF9sAAAADAQAADwAAAAAAAAAA&#10;AAAAAAAgBAAAZHJzL2Rvd25yZXYueG1sUEsFBgAAAAAEAAQA8wAAACgFAAAAAA==&#10;" strokecolor="#4a7ebb">
                <w10:anchorlock/>
              </v:line>
            </w:pict>
          </mc:Fallback>
        </mc:AlternateContent>
      </w:r>
      <w:r>
        <w:rPr>
          <w:b/>
          <w:color w:val="006991"/>
          <w:lang w:val="en-GB"/>
        </w:rPr>
        <w:t>Lecturers</w:t>
      </w:r>
    </w:p>
    <w:p w:rsidR="00BC5BF4" w:rsidRDefault="00BC5BF4">
      <w:pPr>
        <w:sectPr w:rsidR="00BC5BF4">
          <w:type w:val="continuous"/>
          <w:pgSz w:w="11906" w:h="16838"/>
          <w:pgMar w:top="1673" w:right="851" w:bottom="851" w:left="851" w:header="284" w:footer="284" w:gutter="0"/>
          <w:cols w:space="720"/>
          <w:docGrid w:linePitch="360"/>
        </w:sectPr>
      </w:pPr>
    </w:p>
    <w:p w:rsidR="00BC5BF4" w:rsidRDefault="00FD4C82">
      <w:pPr>
        <w:rPr>
          <w:lang w:val="en-GB"/>
        </w:rPr>
      </w:pPr>
      <w:r>
        <w:rPr>
          <w:color w:val="808080" w:themeColor="background1" w:themeShade="80"/>
          <w:szCs w:val="24"/>
          <w:lang w:val="en-GB"/>
        </w:rPr>
        <w:t xml:space="preserve">Responsible for the </w:t>
      </w:r>
      <w:r>
        <w:rPr>
          <w:color w:val="808080" w:themeColor="background1" w:themeShade="80"/>
          <w:szCs w:val="24"/>
          <w:lang w:val="en-GB"/>
        </w:rPr>
        <w:t>course/lecturer: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lang w:val="en-US"/>
        </w:rPr>
        <w:t xml:space="preserve">Prof. </w:t>
      </w:r>
      <w:r>
        <w:rPr>
          <w:rFonts w:cs="Times New Roman"/>
          <w:color w:val="000000"/>
        </w:rPr>
        <w:t>Ewa Stachowska</w:t>
      </w:r>
      <w:r>
        <w:rPr>
          <w:lang w:val="en-GB"/>
        </w:rPr>
        <w:t> </w:t>
      </w:r>
    </w:p>
    <w:p w:rsidR="00BC5BF4" w:rsidRDefault="00FD4C82">
      <w:r>
        <w:t xml:space="preserve">email: </w:t>
      </w:r>
      <w:r>
        <w:rPr>
          <w:rFonts w:cs="Times New Roman"/>
          <w:color w:val="000000"/>
        </w:rPr>
        <w:t>ewa.stachowska</w:t>
      </w:r>
      <w:r>
        <w:t>@put.poznan.pl</w:t>
      </w:r>
    </w:p>
    <w:p w:rsidR="00BC5BF4" w:rsidRDefault="00FD4C82">
      <w:pPr>
        <w:rPr>
          <w:lang w:val="en-GB"/>
        </w:rPr>
      </w:pPr>
      <w:r>
        <w:rPr>
          <w:lang w:val="en-GB"/>
        </w:rPr>
        <w:t xml:space="preserve">telephone 61 </w:t>
      </w:r>
      <w:r>
        <w:rPr>
          <w:rFonts w:cs="Times New Roman"/>
          <w:color w:val="000000"/>
        </w:rPr>
        <w:t>665 32 30</w:t>
      </w:r>
      <w:r>
        <w:rPr>
          <w:lang w:val="en-GB"/>
        </w:rPr>
        <w:t> </w:t>
      </w:r>
    </w:p>
    <w:p w:rsidR="00BC5BF4" w:rsidRDefault="00BC5BF4">
      <w:pPr>
        <w:sectPr w:rsidR="00BC5BF4">
          <w:headerReference w:type="default" r:id="rId9"/>
          <w:footerReference w:type="default" r:id="rId10"/>
          <w:type w:val="continuous"/>
          <w:pgSz w:w="11906" w:h="16838"/>
          <w:pgMar w:top="1673" w:right="851" w:bottom="851" w:left="851" w:header="284" w:footer="284" w:gutter="0"/>
          <w:cols w:space="720"/>
          <w:formProt w:val="0"/>
          <w:docGrid w:linePitch="360"/>
        </w:sectPr>
      </w:pPr>
    </w:p>
    <w:p w:rsidR="00BC5BF4" w:rsidRDefault="00FD4C82">
      <w:pPr>
        <w:rPr>
          <w:lang w:val="en-GB"/>
        </w:rPr>
      </w:pPr>
      <w:r>
        <w:rPr>
          <w:lang w:val="en-GB"/>
        </w:rPr>
        <w:t>Faculty of Mechanical Engineering </w:t>
      </w:r>
      <w:r>
        <w:rPr>
          <w:color w:val="808080"/>
          <w:szCs w:val="24"/>
          <w:lang w:val="en-GB"/>
        </w:rPr>
        <w:fldChar w:fldCharType="end"/>
      </w:r>
    </w:p>
    <w:p w:rsidR="00BC5BF4" w:rsidRDefault="00FD4C82">
      <w:pPr>
        <w:rPr>
          <w:color w:val="808080" w:themeColor="background1" w:themeShade="80"/>
          <w:szCs w:val="24"/>
          <w:lang w:val="en-GB"/>
        </w:rPr>
      </w:pPr>
      <w:r>
        <w:br w:type="column"/>
      </w:r>
      <w:r>
        <w:rPr>
          <w:color w:val="808080" w:themeColor="background1" w:themeShade="80"/>
          <w:szCs w:val="24"/>
          <w:lang w:val="en-GB"/>
        </w:rPr>
        <w:t>Responsible for the course/lecturer:</w:t>
      </w:r>
      <w:r>
        <w:rPr>
          <w:color w:val="808080" w:themeColor="background1" w:themeShade="80"/>
          <w:szCs w:val="24"/>
          <w:lang w:val="en-GB"/>
        </w:rPr>
        <w:br/>
      </w:r>
      <w:r>
        <w:rPr>
          <w:lang w:val="en-GB"/>
        </w:rPr>
        <w:t>     </w:t>
      </w:r>
    </w:p>
    <w:p w:rsidR="00BC5BF4" w:rsidRDefault="00BC5BF4">
      <w:pPr>
        <w:sectPr w:rsidR="00BC5BF4">
          <w:type w:val="continuous"/>
          <w:pgSz w:w="11906" w:h="16838"/>
          <w:pgMar w:top="1673" w:right="851" w:bottom="851" w:left="851" w:header="284" w:footer="284" w:gutter="0"/>
          <w:cols w:num="2" w:space="708"/>
          <w:docGrid w:linePitch="360"/>
        </w:sectPr>
      </w:pPr>
    </w:p>
    <w:p w:rsidR="00BC5BF4" w:rsidRDefault="00FD4C82">
      <w:pPr>
        <w:rPr>
          <w:rStyle w:val="Poleformualrza"/>
          <w:color w:val="808080" w:themeColor="background1" w:themeShade="80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inline distT="0" distB="19050" distL="0" distR="16510" wp14:anchorId="550231FC">
                <wp:extent cx="6481445" cy="1270"/>
                <wp:effectExtent l="0" t="0" r="16510" b="19050"/>
                <wp:docPr id="6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C1FA5D" id="Shape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WlxQEAAN0DAAAOAAAAZHJzL2Uyb0RvYy54bWysU9tu2zAMfR/QfxD0vtgJgrQw4hTr9WXY&#10;gnX7AEWmYgG6gVLj5O9HKa7brQ/Dhr3QIsVD8hzR6+ujNewAGLV3LZ/Pas7ASd9pt2/5j+8PH684&#10;i0m4ThjvoOUniPx6c/FhPYQGFr73pgNkVMTFZggt71MKTVVF2YMVceYDOLpUHq1I5OK+6lAMVN2a&#10;alHXq2rw2AX0EmKk6N35km9KfaVApq9KRUjMtJxmS8Visbtsq81aNHsUoddyHEP8wxRWaEdNp1J3&#10;Ign2jPpdKasl+uhVmklvK6+UllA4EJt5/Rubp14EKFxInBgmmeL/Kyu/HLbIdNfyFWdOWHqi0nWZ&#10;lRlCbCjh1m1x9GLYYqZ5VGjzlwiwY1HzNKkJx8QkBVfLq/pyQaLLl7vqFRgwpkfwluVDy412maho&#10;xOFzTNSMUl9Scti4bKM3unvQxhQH97tbg+wg6GmXny7vb27yzAT8JQ39s+vO8VykypzOLMopnQyc&#10;G3wDRTrQ3PMySNlAmBoIKcGl+djBOMrOMEXDTMD6z8AxP0OhbOffgCdE6exdmsBWO49ltjek8nHn&#10;u1N5vMKbdqgINO57XtK3flHn9a/c/AQAAP//AwBQSwMEFAAGAAgAAAAhACEBaxfbAAAAAwEAAA8A&#10;AABkcnMvZG93bnJldi54bWxMj0FLw0AQhe+C/2EZwZvdNaAtMZOihRYvgrbS8zY7ZqPZ2ZDdtjG/&#10;vtte9DLweI/3vinmg2vFgfrQeEa4nygQxJU3DdcIn5vl3QxEiJqNbj0Twi8FmJfXV4XOjT/yBx3W&#10;sRaphEOuEWyMXS5lqCw5HSa+I07el++djkn2tTS9PqZy18pMqUfpdMNpweqOFpaqn/XeIYxmtnh/&#10;tavx7WU7HR/qsFmutt+ItzfD8xOISEP8C8MZP6FDmZh2fs8miBYhPRIv9+ypTE1B7BAykGUh/7OX&#10;JwAAAP//AwBQSwECLQAUAAYACAAAACEAtoM4kv4AAADhAQAAEwAAAAAAAAAAAAAAAAAAAAAAW0Nv&#10;bnRlbnRfVHlwZXNdLnhtbFBLAQItABQABgAIAAAAIQA4/SH/1gAAAJQBAAALAAAAAAAAAAAAAAAA&#10;AC8BAABfcmVscy8ucmVsc1BLAQItABQABgAIAAAAIQDGAjWlxQEAAN0DAAAOAAAAAAAAAAAAAAAA&#10;AC4CAABkcnMvZTJvRG9jLnhtbFBLAQItABQABgAIAAAAIQAhAWsX2wAAAAMBAAAPAAAAAAAAAAAA&#10;AAAAAB8EAABkcnMvZG93bnJldi54bWxQSwUGAAAAAAQABADzAAAAJwUAAAAA&#10;" strokecolor="#4a7ebb">
                <w10:anchorlock/>
              </v:line>
            </w:pict>
          </mc:Fallback>
        </mc:AlternateContent>
      </w:r>
      <w:r>
        <w:rPr>
          <w:b/>
          <w:color w:val="006991"/>
          <w:lang w:val="en-GB"/>
        </w:rPr>
        <w:t xml:space="preserve"> Prerequisites</w:t>
      </w:r>
      <w:r>
        <w:rPr>
          <w:rStyle w:val="Poleformualrza"/>
          <w:color w:val="808080" w:themeColor="background1" w:themeShade="80"/>
          <w:sz w:val="24"/>
          <w:szCs w:val="24"/>
          <w:lang w:val="en-GB"/>
        </w:rPr>
        <w:br/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Style w:val="Poleformualrza"/>
          <w:color w:val="808080"/>
          <w:sz w:val="24"/>
          <w:szCs w:val="24"/>
          <w:lang w:val="en-GB"/>
        </w:rPr>
        <w:instrText>FORMTEXT</w:instrText>
      </w:r>
      <w:r>
        <w:rPr>
          <w:rStyle w:val="Poleformualrza"/>
          <w:color w:val="808080"/>
          <w:sz w:val="24"/>
          <w:szCs w:val="24"/>
          <w:lang w:val="en-GB"/>
        </w:rPr>
      </w:r>
      <w:r>
        <w:rPr>
          <w:rStyle w:val="Poleformualrza"/>
          <w:color w:val="808080"/>
          <w:sz w:val="24"/>
          <w:szCs w:val="24"/>
          <w:lang w:val="en-GB"/>
        </w:rPr>
        <w:fldChar w:fldCharType="separate"/>
      </w:r>
      <w:r>
        <w:rPr>
          <w:rStyle w:val="Poleformualrza"/>
          <w:color w:val="000000"/>
          <w:sz w:val="24"/>
          <w:szCs w:val="24"/>
          <w:lang w:val="en-US"/>
        </w:rPr>
        <w:t xml:space="preserve">Knowledge: Basic knowledge of physics and engineering acquired during the 1st and 2nd degree </w:t>
      </w:r>
      <w:r>
        <w:rPr>
          <w:rStyle w:val="Poleformualrza"/>
          <w:color w:val="000000"/>
          <w:sz w:val="24"/>
          <w:szCs w:val="24"/>
          <w:lang w:val="en-US"/>
        </w:rPr>
        <w:t>studies.</w:t>
      </w:r>
      <w:r>
        <w:rPr>
          <w:color w:val="000000"/>
          <w:lang w:val="en-GB"/>
        </w:rPr>
        <w:t> </w:t>
      </w:r>
      <w:r>
        <w:rPr>
          <w:lang w:val="en-GB"/>
        </w:rPr>
        <w:t>   </w:t>
      </w:r>
      <w:r>
        <w:rPr>
          <w:rStyle w:val="Poleformualrza"/>
          <w:color w:val="808080"/>
          <w:sz w:val="24"/>
          <w:szCs w:val="24"/>
          <w:lang w:val="en-GB"/>
        </w:rPr>
        <w:fldChar w:fldCharType="end"/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b/>
          <w:color w:val="006991"/>
          <w:lang w:val="en-GB"/>
        </w:rPr>
        <w:lastRenderedPageBreak/>
        <w:t>Course objective</w:t>
      </w:r>
      <w:r>
        <w:rPr>
          <w:rStyle w:val="Poleformualrza"/>
          <w:color w:val="808080" w:themeColor="background1" w:themeShade="80"/>
          <w:sz w:val="24"/>
          <w:szCs w:val="24"/>
          <w:lang w:val="en-GB"/>
        </w:rPr>
        <w:br/>
      </w:r>
      <w: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Style w:val="Poleformualrza"/>
          <w:color w:val="808080"/>
          <w:sz w:val="24"/>
          <w:szCs w:val="24"/>
          <w:lang w:val="en-GB"/>
        </w:rPr>
        <w:instrText>FORMTEXT</w:instrText>
      </w:r>
      <w:r>
        <w:rPr>
          <w:rStyle w:val="Poleformualrza"/>
          <w:color w:val="808080"/>
          <w:sz w:val="24"/>
          <w:szCs w:val="24"/>
          <w:lang w:val="en-GB"/>
        </w:rPr>
      </w:r>
      <w:r>
        <w:rPr>
          <w:rStyle w:val="Poleformualrza"/>
          <w:color w:val="808080"/>
          <w:sz w:val="24"/>
          <w:szCs w:val="24"/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US"/>
        </w:rPr>
        <w:t xml:space="preserve">Introduction to optoelectronics, laser technology, interferometry, holography and fiberoptics. </w:t>
      </w:r>
      <w:r>
        <w:rPr>
          <w:rStyle w:val="Poleformualrza"/>
          <w:color w:val="808080"/>
          <w:sz w:val="24"/>
          <w:szCs w:val="24"/>
          <w:lang w:val="en-GB"/>
        </w:rPr>
        <w:fldChar w:fldCharType="end"/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b/>
          <w:color w:val="006991"/>
          <w:szCs w:val="24"/>
          <w:lang w:val="en-GB"/>
        </w:rPr>
        <w:t xml:space="preserve">Course-related learning outcomes </w:t>
      </w:r>
      <w:r>
        <w:rPr>
          <w:b/>
          <w:color w:val="808080" w:themeColor="background1" w:themeShade="80"/>
          <w:szCs w:val="24"/>
          <w:lang w:val="en-GB"/>
        </w:rPr>
        <w:br/>
      </w:r>
      <w:r>
        <w:rPr>
          <w:color w:val="808080" w:themeColor="background1" w:themeShade="80"/>
          <w:szCs w:val="24"/>
          <w:lang w:val="en-GB"/>
        </w:rPr>
        <w:t>Knowledge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color w:val="000000"/>
          <w:szCs w:val="24"/>
          <w:lang w:val="en-US"/>
        </w:rPr>
        <w:t>To learn the construction, operation and application of optoelectronic elements and to select the appropriate ones to use in a technical application.</w:t>
      </w:r>
      <w:r>
        <w:rPr>
          <w:color w:val="000000"/>
          <w:szCs w:val="24"/>
          <w:lang w:val="en-GB"/>
        </w:rPr>
        <w:t>  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lang w:val="en-GB"/>
        </w:rPr>
        <w:t xml:space="preserve">Basic knowledge of optical techniques and </w:t>
      </w:r>
      <w:r>
        <w:rPr>
          <w:lang w:val="en-GB"/>
        </w:rPr>
        <w:t xml:space="preserve">fiber optics, interferometry, holography and shearography [K_W02, K-W017] 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lang w:val="en-GB"/>
        </w:rPr>
        <w:t>Knowledge of opto-electronic and opto-mechanical elements and set-ups  [K_W02, K_W017]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000000"/>
          <w:szCs w:val="24"/>
          <w:lang w:val="en-GB"/>
        </w:rPr>
        <w:t>Knowledge of new directions in opto-mechatronics in modern industry [K_W17]      </w:t>
      </w:r>
      <w:r>
        <w:rPr>
          <w:color w:val="000000"/>
          <w:lang w:val="en-GB"/>
        </w:rPr>
        <w:t>     </w:t>
      </w:r>
      <w:r>
        <w:rPr>
          <w:color w:val="808080"/>
          <w:szCs w:val="24"/>
          <w:lang w:val="en-GB"/>
        </w:rPr>
        <w:fldChar w:fldCharType="end"/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808080" w:themeColor="background1" w:themeShade="80"/>
          <w:szCs w:val="24"/>
          <w:lang w:val="en-GB"/>
        </w:rPr>
        <w:t>Skills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color w:val="000000"/>
          <w:szCs w:val="24"/>
          <w:lang w:val="en-GB"/>
        </w:rPr>
        <w:t>1. Ability to test opto-mechanical elements in an experimental set-up [K_U008]</w:t>
      </w:r>
    </w:p>
    <w:p w:rsidR="00BC5BF4" w:rsidRDefault="00FD4C82">
      <w:pPr>
        <w:rPr>
          <w:color w:val="000000"/>
        </w:rPr>
      </w:pPr>
      <w:r>
        <w:rPr>
          <w:color w:val="000000"/>
          <w:szCs w:val="24"/>
          <w:lang w:val="en-GB"/>
        </w:rPr>
        <w:t>2. Ability to correctly and savely    use opto-mechatronic devices [K_U020, K_U021]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000000"/>
          <w:szCs w:val="24"/>
          <w:lang w:val="en-GB"/>
        </w:rPr>
        <w:t>3.  Ability to desig</w:t>
      </w:r>
      <w:r>
        <w:rPr>
          <w:color w:val="000000"/>
          <w:szCs w:val="24"/>
          <w:lang w:val="en-GB"/>
        </w:rPr>
        <w:t>n complex opto-mechatronic systems for technical applications    [ K_U020]</w:t>
      </w:r>
      <w:r>
        <w:rPr>
          <w:color w:val="808080"/>
          <w:szCs w:val="24"/>
          <w:lang w:val="en-GB"/>
        </w:rPr>
        <w:fldChar w:fldCharType="end"/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808080" w:themeColor="background1" w:themeShade="80"/>
          <w:szCs w:val="24"/>
          <w:lang w:val="en-GB"/>
        </w:rPr>
        <w:t>Social competences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color w:val="000000"/>
          <w:szCs w:val="24"/>
          <w:lang w:val="en-GB"/>
        </w:rPr>
        <w:t>1. Understanding the need for lifelong learning; ability to inspire and organize the lear</w:t>
      </w:r>
      <w:r>
        <w:rPr>
          <w:color w:val="000000"/>
          <w:szCs w:val="24"/>
          <w:lang w:val="en-GB"/>
        </w:rPr>
        <w:t>ning process of others - [K_K01]</w:t>
      </w:r>
    </w:p>
    <w:p w:rsidR="00BC5BF4" w:rsidRDefault="00FD4C82">
      <w:pPr>
        <w:rPr>
          <w:color w:val="000000"/>
        </w:rPr>
      </w:pPr>
      <w:r>
        <w:rPr>
          <w:color w:val="000000"/>
          <w:szCs w:val="24"/>
          <w:lang w:val="en-GB"/>
        </w:rPr>
        <w:t>2. Being aware of and understanding the validity of non-technical aspects and effects of engineering activities, including the impact on the environment and responsibility for decisions. - [K_K02]</w:t>
      </w:r>
    </w:p>
    <w:p w:rsidR="00BC5BF4" w:rsidRDefault="00FD4C82">
      <w:pPr>
        <w:rPr>
          <w:color w:val="000000"/>
        </w:rPr>
      </w:pPr>
      <w:r>
        <w:rPr>
          <w:color w:val="000000"/>
          <w:szCs w:val="24"/>
          <w:lang w:val="en-GB"/>
        </w:rPr>
        <w:t>3. Ability to interact and</w:t>
      </w:r>
      <w:r>
        <w:rPr>
          <w:color w:val="000000"/>
          <w:szCs w:val="24"/>
          <w:lang w:val="en-GB"/>
        </w:rPr>
        <w:t xml:space="preserve"> work in a group, taking up different roles - [K_K03]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000000"/>
          <w:szCs w:val="24"/>
          <w:lang w:val="en-GB"/>
        </w:rPr>
        <w:t>4. Ability to think and act in a creative and enterprising way - [K_K06]</w:t>
      </w:r>
      <w:r>
        <w:rPr>
          <w:color w:val="000000"/>
          <w:lang w:val="en-GB"/>
        </w:rPr>
        <w:t>     </w:t>
      </w:r>
      <w:r>
        <w:rPr>
          <w:color w:val="808080"/>
          <w:szCs w:val="24"/>
          <w:lang w:val="en-GB"/>
        </w:rPr>
        <w:fldChar w:fldCharType="end"/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b/>
          <w:color w:val="006991"/>
          <w:lang w:val="en-GB"/>
        </w:rPr>
        <w:t>Methods for verifying learning outcomes and assessment crite</w:t>
      </w:r>
      <w:r>
        <w:rPr>
          <w:b/>
          <w:color w:val="006991"/>
          <w:lang w:val="en-GB"/>
        </w:rPr>
        <w:t>ria</w:t>
      </w:r>
      <w:r>
        <w:rPr>
          <w:b/>
          <w:color w:val="006991"/>
          <w:szCs w:val="24"/>
          <w:lang w:val="en-GB"/>
        </w:rPr>
        <w:br/>
      </w:r>
      <w:r>
        <w:rPr>
          <w:color w:val="808080" w:themeColor="background1" w:themeShade="80"/>
          <w:lang w:val="en-GB"/>
        </w:rPr>
        <w:t>Learning outcomes presented above are verified as follows: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/>
      </w:r>
      <w:r>
        <w:rPr>
          <w:color w:val="808080"/>
          <w:szCs w:val="24"/>
          <w:lang w:val="en-GB"/>
        </w:rPr>
        <w:instrText>FORMTEXT</w:instrText>
      </w:r>
      <w:r>
        <w:rPr>
          <w:color w:val="000000"/>
          <w:szCs w:val="24"/>
          <w:lang w:val="en-GB"/>
        </w:rPr>
        <w:instrText>Seminars</w:instrText>
      </w:r>
      <w:r>
        <w:rPr>
          <w:color w:val="000000"/>
          <w:szCs w:val="24"/>
          <w:lang w:val="en-GB"/>
        </w:rPr>
        <w:instrText xml:space="preserve">: test consisting of 3 questions (credit for obtaining 51% of points:&gt; 50%    3.0,&gt; 60% 3.5,&gt; 70%-4.0,&gt; 80%    4.5,&gt; 90 % 5.0) at the end of the semester. </w:instrTex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000000"/>
          <w:szCs w:val="24"/>
          <w:lang w:val="en-GB"/>
        </w:rPr>
        <w:instrText xml:space="preserve">Laboratory: labjournals of the laboratory exercises. preparing materials,  experimental results, analysis and conclusions. To get credit laboratories all exercises must be performed. </w:instrText>
      </w:r>
      <w:r>
        <w:rPr>
          <w:color w:val="000000"/>
          <w:szCs w:val="24"/>
          <w:lang w:val="en-GB"/>
        </w:rPr>
        <w:fldChar w:fldCharType="separate"/>
      </w:r>
      <w:r>
        <w:rPr>
          <w:color w:val="000000"/>
          <w:lang w:val="en-GB"/>
        </w:rPr>
        <w:t> </w:t>
      </w:r>
      <w:r>
        <w:rPr>
          <w:lang w:val="en-GB"/>
        </w:rPr>
        <w:t>    </w:t>
      </w:r>
      <w:r>
        <w:rPr>
          <w:color w:val="808080"/>
          <w:szCs w:val="24"/>
          <w:lang w:val="en-GB"/>
        </w:rPr>
        <w:fldChar w:fldCharType="end"/>
      </w:r>
    </w:p>
    <w:p w:rsidR="00BC5BF4" w:rsidRDefault="00FD4C82">
      <w:pPr>
        <w:rPr>
          <w:b/>
          <w:color w:val="006991"/>
          <w:szCs w:val="24"/>
          <w:lang w:val="en-GB"/>
        </w:rPr>
      </w:pPr>
      <w:r>
        <w:rPr>
          <w:b/>
          <w:color w:val="006991"/>
          <w:szCs w:val="24"/>
          <w:lang w:val="en-GB"/>
        </w:rPr>
        <w:t>Programme content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fldChar w:fldCharType="begin">
          <w:ffData>
            <w:name w:val="Tekst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principles of laser radiation properti</w:t>
      </w:r>
      <w:r>
        <w:t>es, opt</w:t>
      </w:r>
      <w:r>
        <w:t>omechanical elements and set-ups</w:t>
      </w:r>
      <w:r>
        <w:t>, interferometers,   non-destructive optical test methods using laser holograph</w:t>
      </w:r>
      <w:r>
        <w:t xml:space="preserve">ic microscope, vibrometer and </w:t>
      </w:r>
      <w:r>
        <w:t>shearograph.</w:t>
      </w:r>
      <w:r>
        <w:rPr>
          <w:lang w:val="en-GB"/>
        </w:rPr>
        <w:t>     </w:t>
      </w:r>
      <w:r>
        <w:fldChar w:fldCharType="end"/>
      </w:r>
    </w:p>
    <w:p w:rsidR="00BC5BF4" w:rsidRDefault="00FD4C82">
      <w:pPr>
        <w:rPr>
          <w:rStyle w:val="Poleformualrza"/>
          <w:b/>
          <w:color w:val="006991"/>
          <w:sz w:val="24"/>
          <w:szCs w:val="24"/>
          <w:lang w:val="en-GB"/>
        </w:rPr>
      </w:pPr>
      <w:r>
        <w:rPr>
          <w:rStyle w:val="Poleformualrza"/>
          <w:b/>
          <w:color w:val="006991"/>
          <w:sz w:val="24"/>
          <w:szCs w:val="24"/>
          <w:lang w:val="en-GB"/>
        </w:rPr>
        <w:t>Teaching methods</w:t>
      </w:r>
    </w:p>
    <w:p w:rsidR="00BC5BF4" w:rsidRDefault="00FD4C82">
      <w:pPr>
        <w:rPr>
          <w:rStyle w:val="Poleformualrza"/>
          <w:b/>
          <w:color w:val="006991"/>
          <w:sz w:val="24"/>
          <w:szCs w:val="24"/>
          <w:lang w:val="en-GB"/>
        </w:rPr>
      </w:pPr>
      <w:r>
        <w:fldChar w:fldCharType="begin">
          <w:ffData>
            <w:name w:val="Tekst1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W</w:t>
      </w:r>
      <w:r>
        <w:t>orkshop methods of practical excercises</w:t>
      </w:r>
      <w:r>
        <w:rPr>
          <w:lang w:val="en-GB"/>
        </w:rPr>
        <w:t>     </w:t>
      </w:r>
      <w:r>
        <w:fldChar w:fldCharType="end"/>
      </w:r>
    </w:p>
    <w:p w:rsidR="00BC5BF4" w:rsidRDefault="00FD4C82">
      <w:pPr>
        <w:rPr>
          <w:rStyle w:val="Poleformualrza"/>
          <w:b/>
          <w:color w:val="006991"/>
          <w:sz w:val="24"/>
          <w:szCs w:val="24"/>
          <w:lang w:val="en-GB"/>
        </w:rPr>
      </w:pPr>
      <w:r>
        <w:rPr>
          <w:rStyle w:val="Poleformualrza"/>
          <w:b/>
          <w:color w:val="006991"/>
          <w:sz w:val="24"/>
          <w:szCs w:val="24"/>
          <w:lang w:val="en-GB"/>
        </w:rPr>
        <w:t>Bibliography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808080" w:themeColor="background1" w:themeShade="80"/>
          <w:szCs w:val="24"/>
          <w:lang w:val="en-GB"/>
        </w:rPr>
        <w:lastRenderedPageBreak/>
        <w:t>Basic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Tekst111"/>
            <w:enabled/>
            <w:calcOnExit w:val="0"/>
            <w:textInput/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color w:val="000000"/>
          <w:szCs w:val="24"/>
          <w:lang w:val="en-GB"/>
        </w:rPr>
        <w:t xml:space="preserve">1. E. Hecht, Optics, Fourth  Edition, Pearson </w:t>
      </w:r>
      <w:r>
        <w:rPr>
          <w:color w:val="000000"/>
          <w:szCs w:val="24"/>
          <w:lang w:val="en-GB"/>
        </w:rPr>
        <w:t>E</w:t>
      </w:r>
      <w:r>
        <w:rPr>
          <w:color w:val="000000"/>
          <w:szCs w:val="24"/>
          <w:lang w:val="en-GB"/>
        </w:rPr>
        <w:t>ducation, Inc, 2002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000000"/>
          <w:szCs w:val="24"/>
          <w:lang w:val="en-GB"/>
        </w:rPr>
        <w:t>2. K.M. Boot, S.L.Hill, The Essence of Optoelectronics, Prentice Hall UK 1998</w:t>
      </w:r>
      <w:r>
        <w:rPr>
          <w:color w:val="000000"/>
          <w:lang w:val="en-GB"/>
        </w:rPr>
        <w:t>  </w:t>
      </w:r>
      <w:r>
        <w:rPr>
          <w:lang w:val="en-GB"/>
        </w:rPr>
        <w:t>  </w:t>
      </w:r>
      <w:r>
        <w:rPr>
          <w:color w:val="808080"/>
          <w:szCs w:val="24"/>
          <w:lang w:val="en-GB"/>
        </w:rPr>
        <w:fldChar w:fldCharType="end"/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808080" w:themeColor="background1" w:themeShade="80"/>
          <w:szCs w:val="24"/>
          <w:lang w:val="en-GB"/>
        </w:rPr>
        <w:t xml:space="preserve">Additional </w:t>
      </w:r>
      <w:r>
        <w:rPr>
          <w:color w:val="808080" w:themeColor="background1" w:themeShade="80"/>
          <w:szCs w:val="24"/>
          <w:lang w:val="en-GB"/>
        </w:rPr>
        <w:br/>
      </w:r>
      <w:r>
        <w:fldChar w:fldCharType="begin">
          <w:ffData>
            <w:name w:val="Tekst112"/>
            <w:enabled/>
            <w:calcOnExit w:val="0"/>
            <w:textInput/>
          </w:ffData>
        </w:fldChar>
      </w:r>
      <w:r>
        <w:rPr>
          <w:color w:val="808080"/>
          <w:szCs w:val="24"/>
          <w:lang w:val="en-GB"/>
        </w:rPr>
        <w:instrText>FORMTEXT</w:instrText>
      </w:r>
      <w:r>
        <w:rPr>
          <w:color w:val="808080"/>
          <w:szCs w:val="24"/>
          <w:lang w:val="en-GB"/>
        </w:rPr>
      </w:r>
      <w:r>
        <w:rPr>
          <w:color w:val="808080"/>
          <w:szCs w:val="24"/>
          <w:lang w:val="en-GB"/>
        </w:rPr>
        <w:fldChar w:fldCharType="separate"/>
      </w:r>
      <w:r>
        <w:rPr>
          <w:color w:val="000000"/>
          <w:szCs w:val="24"/>
          <w:lang w:val="en-GB"/>
        </w:rPr>
        <w:t>1. P. Hariharan, Optical Holography; Principles, Techniques and Applications, Cambridge University Press, 2nd edition, Cambridge 2008</w:t>
      </w:r>
    </w:p>
    <w:p w:rsidR="00BC5BF4" w:rsidRDefault="00FD4C82">
      <w:pPr>
        <w:rPr>
          <w:rStyle w:val="Poleformualrza"/>
          <w:sz w:val="24"/>
          <w:szCs w:val="24"/>
          <w:lang w:val="en-GB"/>
        </w:rPr>
      </w:pPr>
      <w:r>
        <w:rPr>
          <w:color w:val="000000"/>
          <w:szCs w:val="24"/>
          <w:lang w:val="en-GB"/>
        </w:rPr>
        <w:t>2. M. Born, E.Wolf, Principles of Optic</w:t>
      </w:r>
      <w:r>
        <w:rPr>
          <w:color w:val="000000"/>
          <w:szCs w:val="24"/>
          <w:lang w:val="en-GB"/>
        </w:rPr>
        <w:t>s, Pergamon    Press, 1970</w:t>
      </w:r>
      <w:r>
        <w:rPr>
          <w:color w:val="000000"/>
          <w:lang w:val="en-GB"/>
        </w:rPr>
        <w:t>     </w:t>
      </w:r>
      <w:r>
        <w:rPr>
          <w:color w:val="808080"/>
          <w:szCs w:val="24"/>
          <w:lang w:val="en-GB"/>
        </w:rPr>
        <w:fldChar w:fldCharType="end"/>
      </w:r>
    </w:p>
    <w:p w:rsidR="00BC5BF4" w:rsidRDefault="00FD4C82">
      <w:pPr>
        <w:keepNext/>
        <w:rPr>
          <w:b/>
          <w:color w:val="006991"/>
          <w:lang w:val="en-GB"/>
        </w:rPr>
      </w:pPr>
      <w:r>
        <w:rPr>
          <w:b/>
          <w:color w:val="006991"/>
          <w:lang w:val="en-GB"/>
        </w:rPr>
        <w:t>Breakdown of average student's workload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614"/>
        <w:gridCol w:w="1289"/>
        <w:gridCol w:w="1309"/>
      </w:tblGrid>
      <w:tr w:rsidR="00BC5BF4">
        <w:trPr>
          <w:cantSplit/>
          <w:tblHeader/>
        </w:trPr>
        <w:tc>
          <w:tcPr>
            <w:tcW w:w="6614" w:type="dxa"/>
          </w:tcPr>
          <w:p w:rsidR="00BC5BF4" w:rsidRDefault="00BC5BF4">
            <w:pPr>
              <w:keepNext/>
              <w:widowControl w:val="0"/>
              <w:spacing w:after="0" w:line="240" w:lineRule="auto"/>
              <w:rPr>
                <w:b/>
                <w:color w:val="006991"/>
                <w:szCs w:val="24"/>
                <w:lang w:val="en-GB"/>
              </w:rPr>
            </w:pPr>
          </w:p>
        </w:tc>
        <w:tc>
          <w:tcPr>
            <w:tcW w:w="1289" w:type="dxa"/>
          </w:tcPr>
          <w:p w:rsidR="00BC5BF4" w:rsidRDefault="00FD4C82">
            <w:pPr>
              <w:keepNext/>
              <w:widowControl w:val="0"/>
              <w:spacing w:after="0"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Hours</w:t>
            </w:r>
          </w:p>
        </w:tc>
        <w:tc>
          <w:tcPr>
            <w:tcW w:w="1309" w:type="dxa"/>
          </w:tcPr>
          <w:p w:rsidR="00BC5BF4" w:rsidRDefault="00FD4C82">
            <w:pPr>
              <w:keepNext/>
              <w:widowControl w:val="0"/>
              <w:spacing w:after="0" w:line="24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ECTS</w:t>
            </w:r>
          </w:p>
        </w:tc>
      </w:tr>
      <w:tr w:rsidR="00BC5BF4">
        <w:tc>
          <w:tcPr>
            <w:tcW w:w="6614" w:type="dxa"/>
          </w:tcPr>
          <w:p w:rsidR="00BC5BF4" w:rsidRDefault="00FD4C82">
            <w:pPr>
              <w:keepNext/>
              <w:widowControl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Total workload</w:t>
            </w:r>
          </w:p>
        </w:tc>
        <w:tc>
          <w:tcPr>
            <w:tcW w:w="1289" w:type="dxa"/>
          </w:tcPr>
          <w:p w:rsidR="00BC5BF4" w:rsidRDefault="00FD4C82" w:rsidP="00293B33">
            <w:pPr>
              <w:keepNext/>
              <w:widowControl w:val="0"/>
              <w:spacing w:after="0" w:line="240" w:lineRule="auto"/>
              <w:rPr>
                <w:b/>
                <w:szCs w:val="24"/>
                <w:lang w:val="en-GB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293B33">
              <w:t>150</w:t>
            </w:r>
            <w:r>
              <w:fldChar w:fldCharType="end"/>
            </w:r>
          </w:p>
        </w:tc>
        <w:tc>
          <w:tcPr>
            <w:tcW w:w="1309" w:type="dxa"/>
          </w:tcPr>
          <w:p w:rsidR="00BC5BF4" w:rsidRDefault="00FD4C82" w:rsidP="00293B33">
            <w:pPr>
              <w:keepNext/>
              <w:widowControl w:val="0"/>
              <w:spacing w:after="0" w:line="240" w:lineRule="auto"/>
              <w:rPr>
                <w:b/>
                <w:szCs w:val="24"/>
                <w:lang w:val="en-GB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293B33">
              <w:t>6</w:t>
            </w:r>
            <w:r>
              <w:fldChar w:fldCharType="end"/>
            </w:r>
          </w:p>
        </w:tc>
      </w:tr>
      <w:tr w:rsidR="00BC5BF4">
        <w:tc>
          <w:tcPr>
            <w:tcW w:w="6614" w:type="dxa"/>
          </w:tcPr>
          <w:p w:rsidR="00BC5BF4" w:rsidRDefault="00FD4C82">
            <w:pPr>
              <w:keepNext/>
              <w:widowControl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 requiring direct contact with the teacher</w:t>
            </w:r>
          </w:p>
        </w:tc>
        <w:tc>
          <w:tcPr>
            <w:tcW w:w="1289" w:type="dxa"/>
          </w:tcPr>
          <w:p w:rsidR="00BC5BF4" w:rsidRDefault="00FD4C82">
            <w:pPr>
              <w:keepNext/>
              <w:widowControl w:val="0"/>
              <w:spacing w:after="0" w:line="240" w:lineRule="auto"/>
              <w:rPr>
                <w:b/>
                <w:szCs w:val="24"/>
                <w:lang w:val="en-GB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293B33">
              <w:t>15</w:t>
            </w:r>
            <w:r>
              <w:fldChar w:fldCharType="end"/>
            </w:r>
          </w:p>
        </w:tc>
        <w:tc>
          <w:tcPr>
            <w:tcW w:w="1309" w:type="dxa"/>
          </w:tcPr>
          <w:p w:rsidR="00BC5BF4" w:rsidRDefault="00FD4C82" w:rsidP="00293B33">
            <w:pPr>
              <w:keepNext/>
              <w:widowControl w:val="0"/>
              <w:spacing w:after="0" w:line="240" w:lineRule="auto"/>
              <w:rPr>
                <w:b/>
                <w:szCs w:val="24"/>
                <w:lang w:val="en-GB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en-GB"/>
              </w:rPr>
              <w:t>  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> </w:t>
            </w:r>
            <w:r>
              <w:fldChar w:fldCharType="end"/>
            </w:r>
          </w:p>
        </w:tc>
      </w:tr>
      <w:tr w:rsidR="00BC5BF4">
        <w:tc>
          <w:tcPr>
            <w:tcW w:w="6614" w:type="dxa"/>
          </w:tcPr>
          <w:p w:rsidR="00BC5BF4" w:rsidRDefault="00FD4C82">
            <w:pPr>
              <w:keepNext/>
              <w:widowControl w:val="0"/>
              <w:spacing w:after="0" w:line="240" w:lineRule="auto"/>
              <w:rPr>
                <w:lang w:val="en-GB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default w:val="Student's own work (literature studies, preparation for laboratory classes/tutorials, preparation for tests/exam, project preparation)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="Calibri"/>
                <w:color w:val="000000"/>
                <w:szCs w:val="24"/>
                <w:shd w:val="clear" w:color="auto" w:fill="FFFFFF"/>
                <w:lang w:val="en-GB"/>
              </w:rPr>
              <w:t>Student's own work (literature studies, preparation for laboratory classes/tutorials, preparation for tests/exam, project preparation)</w:t>
            </w:r>
            <w:r>
              <w:fldChar w:fldCharType="end"/>
            </w:r>
            <w:r>
              <w:rPr>
                <w:rStyle w:val="FootnoteCharacters"/>
                <w:lang w:val="en-GB"/>
              </w:rPr>
              <w:t xml:space="preserve"> </w:t>
            </w:r>
            <w:r>
              <w:rPr>
                <w:rStyle w:val="FootnoteAnchor"/>
                <w:lang w:val="en-GB"/>
              </w:rPr>
              <w:footnoteReference w:id="1"/>
            </w:r>
          </w:p>
        </w:tc>
        <w:tc>
          <w:tcPr>
            <w:tcW w:w="1289" w:type="dxa"/>
          </w:tcPr>
          <w:p w:rsidR="00BC5BF4" w:rsidRDefault="00FD4C82" w:rsidP="00293B33">
            <w:pPr>
              <w:keepNext/>
              <w:widowControl w:val="0"/>
              <w:spacing w:after="0" w:line="240" w:lineRule="auto"/>
              <w:rPr>
                <w:b/>
                <w:szCs w:val="24"/>
                <w:lang w:val="en-GB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293B33">
              <w:t>135</w:t>
            </w:r>
            <w:r>
              <w:fldChar w:fldCharType="end"/>
            </w:r>
          </w:p>
        </w:tc>
        <w:tc>
          <w:tcPr>
            <w:tcW w:w="1309" w:type="dxa"/>
          </w:tcPr>
          <w:p w:rsidR="00BC5BF4" w:rsidRDefault="00FD4C82" w:rsidP="00293B33">
            <w:pPr>
              <w:keepNext/>
              <w:widowControl w:val="0"/>
              <w:spacing w:after="0" w:line="240" w:lineRule="auto"/>
              <w:rPr>
                <w:b/>
                <w:szCs w:val="24"/>
                <w:lang w:val="en-GB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293B33">
              <w:t>5,0</w:t>
            </w:r>
            <w:bookmarkStart w:id="3" w:name="_GoBack"/>
            <w:bookmarkEnd w:id="3"/>
            <w:r>
              <w:fldChar w:fldCharType="end"/>
            </w:r>
          </w:p>
        </w:tc>
      </w:tr>
    </w:tbl>
    <w:p w:rsidR="00BC5BF4" w:rsidRDefault="00BC5BF4">
      <w:pPr>
        <w:rPr>
          <w:b/>
          <w:color w:val="006991"/>
          <w:lang w:val="en-GB"/>
        </w:rPr>
      </w:pPr>
    </w:p>
    <w:sectPr w:rsidR="00BC5BF4">
      <w:type w:val="continuous"/>
      <w:pgSz w:w="11906" w:h="16838"/>
      <w:pgMar w:top="1673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82" w:rsidRDefault="00FD4C82">
      <w:pPr>
        <w:spacing w:after="0" w:line="240" w:lineRule="auto"/>
      </w:pPr>
      <w:r>
        <w:separator/>
      </w:r>
    </w:p>
  </w:endnote>
  <w:endnote w:type="continuationSeparator" w:id="0">
    <w:p w:rsidR="00FD4C82" w:rsidRDefault="00F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Unifon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4" w:rsidRDefault="00FD4C8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93B33">
      <w:rPr>
        <w:noProof/>
      </w:rPr>
      <w:t>1</w:t>
    </w:r>
    <w:r>
      <w:fldChar w:fldCharType="end"/>
    </w:r>
  </w:p>
  <w:p w:rsidR="00BC5BF4" w:rsidRDefault="00BC5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4" w:rsidRDefault="00FD4C8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93B33">
      <w:rPr>
        <w:noProof/>
      </w:rPr>
      <w:t>2</w:t>
    </w:r>
    <w:r>
      <w:fldChar w:fldCharType="end"/>
    </w:r>
  </w:p>
  <w:p w:rsidR="00BC5BF4" w:rsidRDefault="00BC5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82" w:rsidRDefault="00FD4C82">
      <w:pPr>
        <w:rPr>
          <w:sz w:val="12"/>
        </w:rPr>
      </w:pPr>
      <w:r>
        <w:separator/>
      </w:r>
    </w:p>
  </w:footnote>
  <w:footnote w:type="continuationSeparator" w:id="0">
    <w:p w:rsidR="00FD4C82" w:rsidRDefault="00FD4C82">
      <w:pPr>
        <w:rPr>
          <w:sz w:val="12"/>
        </w:rPr>
      </w:pPr>
      <w:r>
        <w:continuationSeparator/>
      </w:r>
    </w:p>
  </w:footnote>
  <w:footnote w:id="1">
    <w:p w:rsidR="00BC5BF4" w:rsidRDefault="00FD4C82">
      <w:pPr>
        <w:pStyle w:val="Tekstprzypisudolnego"/>
        <w:widowControl w:val="0"/>
        <w:rPr>
          <w:lang w:val="en-US"/>
        </w:rPr>
      </w:pPr>
      <w:r>
        <w:rPr>
          <w:rStyle w:val="FootnoteCharacters"/>
        </w:rPr>
        <w:footnoteRef/>
      </w:r>
      <w:r>
        <w:rPr>
          <w:lang w:val="en-US"/>
        </w:rPr>
        <w:t xml:space="preserve"> delete or add other activities as appropriate</w:t>
      </w:r>
    </w:p>
    <w:p w:rsidR="00BC5BF4" w:rsidRDefault="00BC5B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4" w:rsidRDefault="00FD4C82">
    <w:pPr>
      <w:pStyle w:val="Nagwek"/>
    </w:pPr>
    <w:r>
      <w:rPr>
        <w:noProof/>
        <w:lang w:val="en-US"/>
      </w:rPr>
      <w:drawing>
        <wp:inline distT="0" distB="0" distL="0" distR="0">
          <wp:extent cx="6479540" cy="94742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4" w:rsidRDefault="00FD4C82">
    <w:pPr>
      <w:pStyle w:val="Nagwek"/>
    </w:pPr>
    <w:r>
      <w:rPr>
        <w:noProof/>
        <w:lang w:val="en-US"/>
      </w:rPr>
      <w:drawing>
        <wp:inline distT="0" distB="0" distL="0" distR="0">
          <wp:extent cx="6479540" cy="94742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4"/>
    <w:rsid w:val="00293B33"/>
    <w:rsid w:val="00BC5BF4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457FA-D653-4C7B-8714-4175519F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DD"/>
    <w:pPr>
      <w:spacing w:after="200" w:line="276" w:lineRule="auto"/>
    </w:pPr>
    <w:rPr>
      <w:rFonts w:ascii="Calibri" w:eastAsia="Calibri" w:hAnsi="Calibri"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7E54"/>
  </w:style>
  <w:style w:type="character" w:customStyle="1" w:styleId="StopkaZnak">
    <w:name w:val="Stopka Znak"/>
    <w:basedOn w:val="Domylnaczcionkaakapitu"/>
    <w:link w:val="Stopka"/>
    <w:uiPriority w:val="99"/>
    <w:qFormat/>
    <w:rsid w:val="00DE7E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7E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A820ED"/>
    <w:rPr>
      <w:color w:val="808080"/>
    </w:rPr>
  </w:style>
  <w:style w:type="character" w:customStyle="1" w:styleId="Poleformualrza">
    <w:name w:val="Pole formualrza"/>
    <w:uiPriority w:val="1"/>
    <w:qFormat/>
    <w:rsid w:val="001441E9"/>
    <w:rPr>
      <w:rFonts w:asciiTheme="minorHAnsi" w:hAnsiTheme="minorHAnsi"/>
      <w:color w:val="000000" w:themeColor="text1"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40543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4054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0541D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PFormZnak">
    <w:name w:val="PPForm Znak"/>
    <w:basedOn w:val="Domylnaczcionkaakapitu"/>
    <w:link w:val="PPForm"/>
    <w:qFormat/>
    <w:rsid w:val="009C17DD"/>
    <w:rPr>
      <w:color w:val="000000" w:themeColor="text1"/>
      <w:sz w:val="24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7E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543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41DD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PPForm">
    <w:name w:val="PPForm"/>
    <w:basedOn w:val="Normalny"/>
    <w:link w:val="PPFormZnak"/>
    <w:qFormat/>
    <w:rsid w:val="009C17DD"/>
  </w:style>
  <w:style w:type="table" w:styleId="Tabela-Siatka">
    <w:name w:val="Table Grid"/>
    <w:basedOn w:val="Standardowy"/>
    <w:uiPriority w:val="59"/>
    <w:rsid w:val="0082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5">
    <w:name w:val="Colorful Grid Accent 5"/>
    <w:basedOn w:val="Standardowy"/>
    <w:uiPriority w:val="73"/>
    <w:rsid w:val="007052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listaakcent3">
    <w:name w:val="Light List Accent 3"/>
    <w:basedOn w:val="Standardowy"/>
    <w:uiPriority w:val="61"/>
    <w:rsid w:val="00940543"/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9B51-A899-490F-BB86-B5851998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rkedzierski</dc:creator>
  <dc:description/>
  <cp:lastModifiedBy>Konto Microsoft</cp:lastModifiedBy>
  <cp:revision>41</cp:revision>
  <cp:lastPrinted>2019-12-05T13:22:00Z</cp:lastPrinted>
  <dcterms:created xsi:type="dcterms:W3CDTF">2020-01-09T19:42:00Z</dcterms:created>
  <dcterms:modified xsi:type="dcterms:W3CDTF">2022-09-01T07:11:00Z</dcterms:modified>
  <dc:language>en-GB</dc:language>
</cp:coreProperties>
</file>